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7045960" cy="46920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692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6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6"/>
                </w:rPr>
                <w:t>PICHON EMILY E</w:t>
              </w:r>
            </w:hyperlink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LAKELAND FINANCIAL CORP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LKFN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2000" w:type="dxa"/>
            <w:vAlign w:val="bottom"/>
            <w:vMerge w:val="restart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05/05/2026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LAKELAND FINANCIAL CORPORATION</w:t>
            </w:r>
          </w:p>
        </w:tc>
        <w:tc>
          <w:tcPr>
            <w:tcW w:w="3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P.O. BOX 1387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WARSAW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46581-1387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60" w:space="720"/>
            <w:col w:w="280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05/05/2026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61.9216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949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phantom stock unit exercises into 1 share of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Phantom stock is exercisable after the directors' retirement as a Board member.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Phantom shares expire after the directors' retirement as a Board member.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Becka J. Turnbow,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-8255</wp:posOffset>
            </wp:positionV>
            <wp:extent cx="9302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02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7226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6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05/05/2026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-8255</wp:posOffset>
            </wp:positionV>
            <wp:extent cx="4902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2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480" w:space="320"/>
            <w:col w:w="228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189410" TargetMode="External"/><Relationship Id="rId14" Type="http://schemas.openxmlformats.org/officeDocument/2006/relationships/hyperlink" Target="http://www.sec.gov/cgi-bin/browse-edgar?action=getcompany&amp;CIK=00007219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2026-05-06T08:03:39Z</dcterms:created>
  <dcterms:modified xsi:type="dcterms:W3CDTF">2026-05-06T08:03:39Z</dcterms:modified>
</cp:coreProperties>
</file>